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1056F" w14:textId="029E2060" w:rsidR="00DA2754" w:rsidRDefault="000B5D32" w:rsidP="00EF5287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La SNCF renouvelle sa confiance au pôle ferroviaire de </w:t>
      </w:r>
      <w:proofErr w:type="spellStart"/>
      <w:r>
        <w:rPr>
          <w:b/>
          <w:sz w:val="36"/>
          <w:szCs w:val="36"/>
        </w:rPr>
        <w:t>Spie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batignolles</w:t>
      </w:r>
      <w:proofErr w:type="spellEnd"/>
      <w:r>
        <w:rPr>
          <w:b/>
          <w:sz w:val="36"/>
          <w:szCs w:val="36"/>
        </w:rPr>
        <w:t xml:space="preserve"> en lui confiant la réalisation d’une ligne ferroviaire  pour desservir l’aéroport Roissy-Charles de Gaulle</w:t>
      </w:r>
    </w:p>
    <w:p w14:paraId="6C103E8A" w14:textId="1C39D19F" w:rsidR="00EF5287" w:rsidRPr="00DA2754" w:rsidRDefault="00DA2754" w:rsidP="00EF5287">
      <w:pPr>
        <w:jc w:val="both"/>
        <w:rPr>
          <w:b/>
          <w:sz w:val="36"/>
          <w:szCs w:val="36"/>
        </w:rPr>
      </w:pPr>
      <w:r>
        <w:rPr>
          <w:sz w:val="24"/>
          <w:szCs w:val="24"/>
        </w:rPr>
        <w:t xml:space="preserve">Depuis </w:t>
      </w:r>
      <w:r w:rsidR="00C51472">
        <w:rPr>
          <w:sz w:val="24"/>
          <w:szCs w:val="24"/>
        </w:rPr>
        <w:t xml:space="preserve">fin avril 2020, les </w:t>
      </w:r>
      <w:r w:rsidR="00EF5287">
        <w:rPr>
          <w:sz w:val="24"/>
          <w:szCs w:val="24"/>
        </w:rPr>
        <w:t xml:space="preserve"> équipes de </w:t>
      </w:r>
      <w:proofErr w:type="spellStart"/>
      <w:r w:rsidR="00EF5287">
        <w:rPr>
          <w:sz w:val="24"/>
          <w:szCs w:val="24"/>
        </w:rPr>
        <w:t>Spie</w:t>
      </w:r>
      <w:proofErr w:type="spellEnd"/>
      <w:r w:rsidR="00EF5287">
        <w:rPr>
          <w:sz w:val="24"/>
          <w:szCs w:val="24"/>
        </w:rPr>
        <w:t xml:space="preserve"> </w:t>
      </w:r>
      <w:proofErr w:type="spellStart"/>
      <w:r w:rsidR="00EF5287">
        <w:rPr>
          <w:sz w:val="24"/>
          <w:szCs w:val="24"/>
        </w:rPr>
        <w:t>batignolles</w:t>
      </w:r>
      <w:proofErr w:type="spellEnd"/>
      <w:r w:rsidR="00EF5287">
        <w:rPr>
          <w:sz w:val="24"/>
          <w:szCs w:val="24"/>
        </w:rPr>
        <w:t xml:space="preserve"> </w:t>
      </w:r>
      <w:proofErr w:type="spellStart"/>
      <w:r w:rsidR="00EF5287">
        <w:rPr>
          <w:sz w:val="24"/>
          <w:szCs w:val="24"/>
        </w:rPr>
        <w:t>valérian</w:t>
      </w:r>
      <w:proofErr w:type="spellEnd"/>
      <w:r w:rsidR="00EF5287">
        <w:rPr>
          <w:sz w:val="24"/>
          <w:szCs w:val="24"/>
        </w:rPr>
        <w:t xml:space="preserve"> </w:t>
      </w:r>
      <w:r>
        <w:rPr>
          <w:sz w:val="24"/>
          <w:szCs w:val="24"/>
        </w:rPr>
        <w:t>sont mobilisées sur</w:t>
      </w:r>
      <w:r w:rsidR="00EF5287">
        <w:rPr>
          <w:sz w:val="24"/>
          <w:szCs w:val="24"/>
        </w:rPr>
        <w:t xml:space="preserve"> </w:t>
      </w:r>
      <w:r w:rsidR="000B5D32">
        <w:rPr>
          <w:sz w:val="24"/>
          <w:szCs w:val="24"/>
        </w:rPr>
        <w:t>les travaux des zones G et H d’un tracé ferroviaire reliant Mitry-Mory à l’aéroport Roissy-Charles de Gaulle.</w:t>
      </w:r>
    </w:p>
    <w:p w14:paraId="463C2606" w14:textId="129FD475" w:rsidR="00EF5287" w:rsidRDefault="00EF5287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s’agit du </w:t>
      </w:r>
      <w:r w:rsidR="00DA2754">
        <w:rPr>
          <w:sz w:val="24"/>
          <w:szCs w:val="24"/>
        </w:rPr>
        <w:t>10</w:t>
      </w:r>
      <w:r w:rsidR="00DA2754" w:rsidRPr="00DA2754">
        <w:rPr>
          <w:sz w:val="24"/>
          <w:szCs w:val="24"/>
          <w:vertAlign w:val="superscript"/>
        </w:rPr>
        <w:t>e</w:t>
      </w:r>
      <w:r w:rsidR="00DA2754">
        <w:rPr>
          <w:sz w:val="24"/>
          <w:szCs w:val="24"/>
        </w:rPr>
        <w:t xml:space="preserve"> </w:t>
      </w:r>
      <w:r>
        <w:rPr>
          <w:sz w:val="24"/>
          <w:szCs w:val="24"/>
        </w:rPr>
        <w:t>marché confié par la SNCF</w:t>
      </w:r>
      <w:r w:rsidR="00C82B35">
        <w:rPr>
          <w:sz w:val="24"/>
          <w:szCs w:val="24"/>
        </w:rPr>
        <w:t xml:space="preserve"> Réseau</w:t>
      </w:r>
      <w:r>
        <w:rPr>
          <w:sz w:val="24"/>
          <w:szCs w:val="24"/>
        </w:rPr>
        <w:t xml:space="preserve"> à l’activité ferroviaire IDF de </w:t>
      </w:r>
      <w:proofErr w:type="spellStart"/>
      <w:r>
        <w:rPr>
          <w:sz w:val="24"/>
          <w:szCs w:val="24"/>
        </w:rPr>
        <w:t>Spie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batignolles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valérian</w:t>
      </w:r>
      <w:proofErr w:type="spellEnd"/>
      <w:r>
        <w:rPr>
          <w:sz w:val="24"/>
          <w:szCs w:val="24"/>
        </w:rPr>
        <w:t xml:space="preserve">, lancée </w:t>
      </w:r>
      <w:r w:rsidR="00DA2754">
        <w:rPr>
          <w:sz w:val="24"/>
          <w:szCs w:val="24"/>
        </w:rPr>
        <w:t xml:space="preserve">au printemps 2017. </w:t>
      </w:r>
    </w:p>
    <w:p w14:paraId="0C8B919E" w14:textId="18A641DB" w:rsidR="00EF5287" w:rsidRDefault="00C82B35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Cette opération </w:t>
      </w:r>
      <w:r w:rsidR="00306699">
        <w:rPr>
          <w:sz w:val="24"/>
          <w:szCs w:val="24"/>
        </w:rPr>
        <w:t xml:space="preserve">d’infrastructure ferroviaire neuve </w:t>
      </w:r>
      <w:r>
        <w:rPr>
          <w:sz w:val="24"/>
          <w:szCs w:val="24"/>
        </w:rPr>
        <w:t xml:space="preserve">de </w:t>
      </w:r>
      <w:r w:rsidRPr="00C82B35">
        <w:rPr>
          <w:sz w:val="24"/>
          <w:szCs w:val="24"/>
        </w:rPr>
        <w:t>6.1</w:t>
      </w:r>
      <w:r>
        <w:rPr>
          <w:sz w:val="24"/>
          <w:szCs w:val="24"/>
        </w:rPr>
        <w:t xml:space="preserve"> km sera menée par un groupement composé de </w:t>
      </w:r>
      <w:proofErr w:type="spellStart"/>
      <w:r>
        <w:rPr>
          <w:sz w:val="24"/>
          <w:szCs w:val="24"/>
        </w:rPr>
        <w:t>Spie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batignolles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valérian</w:t>
      </w:r>
      <w:proofErr w:type="spellEnd"/>
      <w:r>
        <w:rPr>
          <w:sz w:val="24"/>
          <w:szCs w:val="24"/>
        </w:rPr>
        <w:t xml:space="preserve"> (mandataire), </w:t>
      </w:r>
      <w:proofErr w:type="spellStart"/>
      <w:r>
        <w:rPr>
          <w:sz w:val="24"/>
          <w:szCs w:val="24"/>
        </w:rPr>
        <w:t>Spie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batignolles</w:t>
      </w:r>
      <w:proofErr w:type="spellEnd"/>
      <w:r>
        <w:rPr>
          <w:sz w:val="24"/>
          <w:szCs w:val="24"/>
        </w:rPr>
        <w:t xml:space="preserve"> génie civil, </w:t>
      </w:r>
      <w:proofErr w:type="spellStart"/>
      <w:r>
        <w:rPr>
          <w:sz w:val="24"/>
          <w:szCs w:val="24"/>
        </w:rPr>
        <w:t>Demathieu</w:t>
      </w:r>
      <w:proofErr w:type="spellEnd"/>
      <w:r>
        <w:rPr>
          <w:sz w:val="24"/>
          <w:szCs w:val="24"/>
        </w:rPr>
        <w:t xml:space="preserve"> Bard, Colas Rail, Egis Rail, ASP et Fer Expert. </w:t>
      </w:r>
    </w:p>
    <w:p w14:paraId="615E2147" w14:textId="3259C513" w:rsidR="00C82B35" w:rsidRDefault="00C82B35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>Le groupement est responsable de la conception de ce projet</w:t>
      </w:r>
      <w:r w:rsidR="00306699">
        <w:rPr>
          <w:sz w:val="24"/>
          <w:szCs w:val="24"/>
        </w:rPr>
        <w:t xml:space="preserve"> et de son optimisation dans le respect du programme du client</w:t>
      </w:r>
      <w:r>
        <w:rPr>
          <w:sz w:val="24"/>
          <w:szCs w:val="24"/>
        </w:rPr>
        <w:t>, des travaux de terrassement, d’assainissement, d</w:t>
      </w:r>
      <w:r w:rsidR="00306699">
        <w:rPr>
          <w:sz w:val="24"/>
          <w:szCs w:val="24"/>
        </w:rPr>
        <w:t>’ouvrages d’art</w:t>
      </w:r>
      <w:r>
        <w:rPr>
          <w:sz w:val="24"/>
          <w:szCs w:val="24"/>
        </w:rPr>
        <w:t>, de la</w:t>
      </w:r>
      <w:r w:rsidR="00306699">
        <w:rPr>
          <w:sz w:val="24"/>
          <w:szCs w:val="24"/>
        </w:rPr>
        <w:t xml:space="preserve"> pose des 2 voies</w:t>
      </w:r>
      <w:r>
        <w:rPr>
          <w:sz w:val="24"/>
          <w:szCs w:val="24"/>
        </w:rPr>
        <w:t xml:space="preserve"> ferrée</w:t>
      </w:r>
      <w:r w:rsidR="00DA2754">
        <w:rPr>
          <w:sz w:val="24"/>
          <w:szCs w:val="24"/>
        </w:rPr>
        <w:t>s</w:t>
      </w:r>
      <w:r>
        <w:rPr>
          <w:sz w:val="24"/>
          <w:szCs w:val="24"/>
        </w:rPr>
        <w:t>, de l’installation des caténaires, de la signalisation et de</w:t>
      </w:r>
      <w:r w:rsidR="00892830">
        <w:rPr>
          <w:sz w:val="24"/>
          <w:szCs w:val="24"/>
        </w:rPr>
        <w:t xml:space="preserve"> l’ensemble </w:t>
      </w:r>
      <w:r>
        <w:rPr>
          <w:sz w:val="24"/>
          <w:szCs w:val="24"/>
        </w:rPr>
        <w:t xml:space="preserve">de </w:t>
      </w:r>
      <w:r w:rsidR="00892830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sécurité ferroviaire. </w:t>
      </w:r>
    </w:p>
    <w:p w14:paraId="732F9A8C" w14:textId="73E0E4D4" w:rsidR="00EF5287" w:rsidRDefault="00C82B35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>Les deux zones nommées G et H seront opérationne</w:t>
      </w:r>
      <w:r w:rsidR="008C57EE">
        <w:rPr>
          <w:sz w:val="24"/>
          <w:szCs w:val="24"/>
        </w:rPr>
        <w:t>lles à compter de décembre 2023 et représentent un montant total de travaux de plus de 50 millions d’euros</w:t>
      </w:r>
      <w:r w:rsidR="00DA2754">
        <w:rPr>
          <w:sz w:val="24"/>
          <w:szCs w:val="24"/>
        </w:rPr>
        <w:t xml:space="preserve"> HT. </w:t>
      </w:r>
    </w:p>
    <w:p w14:paraId="0448F36F" w14:textId="77777777" w:rsidR="00C82B35" w:rsidRDefault="00C82B35" w:rsidP="00EF5287">
      <w:pPr>
        <w:jc w:val="both"/>
        <w:rPr>
          <w:sz w:val="24"/>
          <w:szCs w:val="24"/>
        </w:rPr>
      </w:pPr>
    </w:p>
    <w:p w14:paraId="7DAFA57D" w14:textId="77777777" w:rsidR="00C82B35" w:rsidRPr="00D3732C" w:rsidRDefault="00C82B35" w:rsidP="00EF5287">
      <w:pPr>
        <w:jc w:val="both"/>
        <w:rPr>
          <w:b/>
          <w:color w:val="9BBB59" w:themeColor="accent3"/>
          <w:sz w:val="28"/>
          <w:szCs w:val="28"/>
        </w:rPr>
      </w:pPr>
      <w:r w:rsidRPr="00D3732C">
        <w:rPr>
          <w:b/>
          <w:color w:val="9BBB59" w:themeColor="accent3"/>
          <w:sz w:val="28"/>
          <w:szCs w:val="28"/>
        </w:rPr>
        <w:t>Zone G :</w:t>
      </w:r>
      <w:r w:rsidR="00D3732C" w:rsidRPr="00D3732C">
        <w:rPr>
          <w:b/>
          <w:color w:val="9BBB59" w:themeColor="accent3"/>
          <w:sz w:val="28"/>
          <w:szCs w:val="28"/>
        </w:rPr>
        <w:t xml:space="preserve"> 4.4 kilomètres à créer </w:t>
      </w:r>
    </w:p>
    <w:p w14:paraId="566CA724" w14:textId="2B2B38EE" w:rsidR="00C82B35" w:rsidRDefault="00D3732C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zone G </w:t>
      </w:r>
      <w:r w:rsidR="000B5D32">
        <w:rPr>
          <w:sz w:val="24"/>
          <w:szCs w:val="24"/>
        </w:rPr>
        <w:t>de ce projet</w:t>
      </w:r>
      <w:r>
        <w:rPr>
          <w:sz w:val="24"/>
          <w:szCs w:val="24"/>
        </w:rPr>
        <w:t xml:space="preserve"> représente 4.4 kilomètres de tronçon à créer et équiper sur la ville de Mitry-Mory et jusqu’à </w:t>
      </w:r>
      <w:r w:rsidR="005D1E6E">
        <w:rPr>
          <w:sz w:val="24"/>
          <w:szCs w:val="24"/>
        </w:rPr>
        <w:t>l’accès de l’aéroport de Roissy donnant sur la commune de</w:t>
      </w:r>
      <w:r>
        <w:rPr>
          <w:sz w:val="24"/>
          <w:szCs w:val="24"/>
        </w:rPr>
        <w:t xml:space="preserve"> Tremblay-en-France</w:t>
      </w:r>
      <w:r w:rsidR="005D1E6E">
        <w:rPr>
          <w:sz w:val="24"/>
          <w:szCs w:val="24"/>
        </w:rPr>
        <w:t xml:space="preserve">, passant ensuite sur la zone H. </w:t>
      </w:r>
      <w:r>
        <w:rPr>
          <w:sz w:val="24"/>
          <w:szCs w:val="24"/>
        </w:rPr>
        <w:t xml:space="preserve"> </w:t>
      </w:r>
    </w:p>
    <w:p w14:paraId="2154FE4D" w14:textId="3C72DA40" w:rsidR="0029515B" w:rsidRDefault="00A625EC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>Les deux voies nouvellement créée</w:t>
      </w:r>
      <w:r w:rsidR="005D1E6E">
        <w:rPr>
          <w:sz w:val="24"/>
          <w:szCs w:val="24"/>
        </w:rPr>
        <w:t>s seront entièrement aériennes</w:t>
      </w:r>
      <w:r w:rsidR="00892830">
        <w:rPr>
          <w:sz w:val="24"/>
          <w:szCs w:val="24"/>
        </w:rPr>
        <w:t xml:space="preserve"> (en remblai)</w:t>
      </w:r>
      <w:r w:rsidR="005D1E6E">
        <w:rPr>
          <w:sz w:val="24"/>
          <w:szCs w:val="24"/>
        </w:rPr>
        <w:t>. Leur passage conduira à l’installation de 3</w:t>
      </w:r>
      <w:r w:rsidR="008C57EE">
        <w:rPr>
          <w:sz w:val="24"/>
          <w:szCs w:val="24"/>
        </w:rPr>
        <w:t xml:space="preserve"> ponts rails et d’1 pont route, des ouvrages </w:t>
      </w:r>
      <w:r w:rsidR="0029515B">
        <w:rPr>
          <w:sz w:val="24"/>
          <w:szCs w:val="24"/>
        </w:rPr>
        <w:t>recouvrant les grands enjeux de ce projet en raison des délais très serrés à tenir :</w:t>
      </w:r>
    </w:p>
    <w:p w14:paraId="54AC8ADE" w14:textId="77777777" w:rsidR="0029515B" w:rsidRDefault="0029515B" w:rsidP="0029515B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29515B">
        <w:rPr>
          <w:sz w:val="24"/>
          <w:szCs w:val="24"/>
        </w:rPr>
        <w:t xml:space="preserve">Le pont-rail qui surplombera la route nationale 2 et dont les travaux débuteront prochainement devra être opérationnel avant la mi-novembre. Ils requerront de travailler en rive puis en terre-plein central de la RN 2. </w:t>
      </w:r>
    </w:p>
    <w:p w14:paraId="7A5837A5" w14:textId="77777777" w:rsidR="0029515B" w:rsidRPr="0029515B" w:rsidRDefault="0029515B" w:rsidP="0029515B">
      <w:pPr>
        <w:pStyle w:val="Paragraphedeliste"/>
        <w:jc w:val="both"/>
        <w:rPr>
          <w:sz w:val="24"/>
          <w:szCs w:val="24"/>
        </w:rPr>
      </w:pPr>
    </w:p>
    <w:p w14:paraId="255B9C58" w14:textId="77777777" w:rsidR="00911548" w:rsidRDefault="0029515B" w:rsidP="00EF5287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29515B">
        <w:rPr>
          <w:sz w:val="24"/>
          <w:szCs w:val="24"/>
        </w:rPr>
        <w:t xml:space="preserve">Pour le pont-route qui rétablira la circulation sous la RD84, c’est une opération quasi-militaire qui s’organisera. </w:t>
      </w:r>
      <w:r>
        <w:rPr>
          <w:sz w:val="24"/>
          <w:szCs w:val="24"/>
        </w:rPr>
        <w:t xml:space="preserve">L’ouvrage </w:t>
      </w:r>
      <w:r w:rsidR="00911548">
        <w:rPr>
          <w:sz w:val="24"/>
          <w:szCs w:val="24"/>
        </w:rPr>
        <w:t xml:space="preserve">préfabriqué en usine </w:t>
      </w:r>
      <w:r>
        <w:rPr>
          <w:sz w:val="24"/>
          <w:szCs w:val="24"/>
        </w:rPr>
        <w:t xml:space="preserve">sera </w:t>
      </w:r>
      <w:r w:rsidR="00911548">
        <w:rPr>
          <w:sz w:val="24"/>
          <w:szCs w:val="24"/>
        </w:rPr>
        <w:t xml:space="preserve">installé sur 11 jours seulement, </w:t>
      </w:r>
      <w:proofErr w:type="gramStart"/>
      <w:r w:rsidR="00911548">
        <w:rPr>
          <w:sz w:val="24"/>
          <w:szCs w:val="24"/>
        </w:rPr>
        <w:t>nécessitant</w:t>
      </w:r>
      <w:proofErr w:type="gramEnd"/>
      <w:r w:rsidR="00911548">
        <w:rPr>
          <w:sz w:val="24"/>
          <w:szCs w:val="24"/>
        </w:rPr>
        <w:t xml:space="preserve"> la fermeture totale de la route entre le 3 et le 14 août. Pour ce faire, les équipes devront procéder au terrassement de 15 000 m3 de terres, au </w:t>
      </w:r>
      <w:r w:rsidR="00911548">
        <w:rPr>
          <w:sz w:val="24"/>
          <w:szCs w:val="24"/>
        </w:rPr>
        <w:lastRenderedPageBreak/>
        <w:t xml:space="preserve">remblaiement d’un volume équivalent </w:t>
      </w:r>
      <w:r w:rsidR="00911548" w:rsidRPr="00911548">
        <w:rPr>
          <w:sz w:val="24"/>
          <w:szCs w:val="24"/>
        </w:rPr>
        <w:t xml:space="preserve">avant de pouvoir intervenir sur la réfection de la chaussée. </w:t>
      </w:r>
    </w:p>
    <w:p w14:paraId="4689A8EC" w14:textId="77777777" w:rsidR="00911548" w:rsidRPr="00911548" w:rsidRDefault="00911548" w:rsidP="00911548">
      <w:pPr>
        <w:pStyle w:val="Paragraphedeliste"/>
        <w:rPr>
          <w:b/>
          <w:color w:val="9BBB59" w:themeColor="accent3"/>
          <w:sz w:val="28"/>
          <w:szCs w:val="28"/>
        </w:rPr>
      </w:pPr>
    </w:p>
    <w:p w14:paraId="2A222E1E" w14:textId="77777777" w:rsidR="00D3732C" w:rsidRPr="00911548" w:rsidRDefault="00D3732C" w:rsidP="00911548">
      <w:pPr>
        <w:jc w:val="both"/>
        <w:rPr>
          <w:sz w:val="24"/>
          <w:szCs w:val="24"/>
        </w:rPr>
      </w:pPr>
      <w:r w:rsidRPr="00911548">
        <w:rPr>
          <w:b/>
          <w:color w:val="9BBB59" w:themeColor="accent3"/>
          <w:sz w:val="28"/>
          <w:szCs w:val="28"/>
        </w:rPr>
        <w:t xml:space="preserve">Zone H : </w:t>
      </w:r>
      <w:r w:rsidR="005D1E6E" w:rsidRPr="00911548">
        <w:rPr>
          <w:b/>
          <w:color w:val="9BBB59" w:themeColor="accent3"/>
          <w:sz w:val="28"/>
          <w:szCs w:val="28"/>
        </w:rPr>
        <w:t xml:space="preserve">1.7 kilomètre jusqu’à la gare CDG T2 </w:t>
      </w:r>
    </w:p>
    <w:p w14:paraId="7C4FFA34" w14:textId="77777777" w:rsidR="002F46F8" w:rsidRDefault="002F46F8" w:rsidP="00EF5287">
      <w:pPr>
        <w:jc w:val="both"/>
        <w:rPr>
          <w:sz w:val="24"/>
          <w:szCs w:val="24"/>
        </w:rPr>
      </w:pPr>
      <w:r w:rsidRPr="002F46F8">
        <w:rPr>
          <w:sz w:val="24"/>
          <w:szCs w:val="24"/>
        </w:rPr>
        <w:t xml:space="preserve">La zone H permettra de raccorder la zone G, entrée de l’aéroport de Roissy à Tremblay-en-France, jusqu’à la gare CDG T2. Elle se situe uniquement sur la commune de Tremblay-en-France et représente 1.7 kilomètre </w:t>
      </w:r>
      <w:r>
        <w:rPr>
          <w:sz w:val="24"/>
          <w:szCs w:val="24"/>
        </w:rPr>
        <w:t xml:space="preserve">dont une partie à l’intérieur du tunnel emprunté par le RER B.  </w:t>
      </w:r>
    </w:p>
    <w:p w14:paraId="233E9DC5" w14:textId="08818207" w:rsidR="002F46F8" w:rsidRPr="002F46F8" w:rsidRDefault="00AF2925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Sur ce tronçon, compte-tenu des nombreux raccordements nécessaires </w:t>
      </w:r>
      <w:r w:rsidR="009A5350">
        <w:rPr>
          <w:sz w:val="24"/>
          <w:szCs w:val="24"/>
        </w:rPr>
        <w:t xml:space="preserve">dus à la présence de </w:t>
      </w:r>
      <w:r>
        <w:rPr>
          <w:sz w:val="24"/>
          <w:szCs w:val="24"/>
        </w:rPr>
        <w:t xml:space="preserve">tunnel, </w:t>
      </w:r>
      <w:r w:rsidR="009A5350">
        <w:rPr>
          <w:sz w:val="24"/>
          <w:szCs w:val="24"/>
        </w:rPr>
        <w:t>croisement de routes</w:t>
      </w:r>
      <w:r>
        <w:rPr>
          <w:sz w:val="24"/>
          <w:szCs w:val="24"/>
        </w:rPr>
        <w:t xml:space="preserve">, lignes ferroviaires </w:t>
      </w:r>
      <w:r w:rsidR="009A5350">
        <w:rPr>
          <w:sz w:val="24"/>
          <w:szCs w:val="24"/>
        </w:rPr>
        <w:t>et gares</w:t>
      </w:r>
      <w:r>
        <w:rPr>
          <w:sz w:val="24"/>
          <w:szCs w:val="24"/>
        </w:rPr>
        <w:t xml:space="preserve">, </w:t>
      </w:r>
      <w:r w:rsidR="009A5350">
        <w:rPr>
          <w:sz w:val="24"/>
          <w:szCs w:val="24"/>
        </w:rPr>
        <w:t xml:space="preserve">le groupement réalisera de nombreux aménagements autour d’infrastructures déjà existantes. Une plateforme de maintenance et de secours sera créée pour être dédiée à </w:t>
      </w:r>
      <w:r w:rsidR="000B5D32">
        <w:rPr>
          <w:sz w:val="24"/>
          <w:szCs w:val="24"/>
        </w:rPr>
        <w:t xml:space="preserve">cette nouvelle ligne. </w:t>
      </w:r>
      <w:r w:rsidR="009A5350">
        <w:rPr>
          <w:sz w:val="24"/>
          <w:szCs w:val="24"/>
        </w:rPr>
        <w:t xml:space="preserve"> </w:t>
      </w:r>
    </w:p>
    <w:p w14:paraId="3437523A" w14:textId="77777777" w:rsidR="005D1E6E" w:rsidRPr="00D3732C" w:rsidRDefault="005D1E6E" w:rsidP="005D1E6E">
      <w:pPr>
        <w:jc w:val="both"/>
        <w:rPr>
          <w:b/>
          <w:color w:val="9BBB59" w:themeColor="accent3"/>
          <w:sz w:val="28"/>
          <w:szCs w:val="28"/>
        </w:rPr>
      </w:pPr>
      <w:r>
        <w:rPr>
          <w:b/>
          <w:color w:val="9BBB59" w:themeColor="accent3"/>
          <w:sz w:val="28"/>
          <w:szCs w:val="28"/>
        </w:rPr>
        <w:t xml:space="preserve">Priorité à la valorisation des matériaux </w:t>
      </w:r>
    </w:p>
    <w:p w14:paraId="495A55BC" w14:textId="31F0E216" w:rsidR="005D1E6E" w:rsidRDefault="006D4CC9" w:rsidP="00EF52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dossier présenté par le groupement mené par </w:t>
      </w:r>
      <w:proofErr w:type="spellStart"/>
      <w:r>
        <w:rPr>
          <w:sz w:val="24"/>
          <w:szCs w:val="24"/>
        </w:rPr>
        <w:t>Spie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batignolles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valérian</w:t>
      </w:r>
      <w:proofErr w:type="spellEnd"/>
      <w:r>
        <w:rPr>
          <w:sz w:val="24"/>
          <w:szCs w:val="24"/>
        </w:rPr>
        <w:t xml:space="preserve"> comprend </w:t>
      </w:r>
      <w:r w:rsidR="00383956">
        <w:rPr>
          <w:sz w:val="24"/>
          <w:szCs w:val="24"/>
        </w:rPr>
        <w:t>un large volet consacré à la valorisation des déchets de chantier</w:t>
      </w:r>
      <w:r w:rsidR="00306699">
        <w:rPr>
          <w:sz w:val="24"/>
          <w:szCs w:val="24"/>
        </w:rPr>
        <w:t>s avoisinants</w:t>
      </w:r>
      <w:r w:rsidR="00383956">
        <w:rPr>
          <w:sz w:val="24"/>
          <w:szCs w:val="24"/>
        </w:rPr>
        <w:t xml:space="preserve">. Il s’agit de valoriser le maximum de déblais issus des différents chantiers de la région parisienne, notamment </w:t>
      </w:r>
      <w:r w:rsidR="00306699">
        <w:rPr>
          <w:sz w:val="24"/>
          <w:szCs w:val="24"/>
        </w:rPr>
        <w:t xml:space="preserve">provenant </w:t>
      </w:r>
      <w:r w:rsidR="00383956">
        <w:rPr>
          <w:sz w:val="24"/>
          <w:szCs w:val="24"/>
        </w:rPr>
        <w:t xml:space="preserve">des opérations du Grand Paris. </w:t>
      </w:r>
    </w:p>
    <w:p w14:paraId="2997DEE5" w14:textId="38334803" w:rsidR="009A5350" w:rsidRPr="00DA2754" w:rsidRDefault="00DA2754" w:rsidP="00EF5287">
      <w:pPr>
        <w:jc w:val="both"/>
        <w:rPr>
          <w:b/>
          <w:sz w:val="24"/>
          <w:szCs w:val="24"/>
          <w:u w:val="single"/>
        </w:rPr>
      </w:pPr>
      <w:r w:rsidRPr="00DA2754">
        <w:rPr>
          <w:b/>
          <w:sz w:val="24"/>
          <w:szCs w:val="24"/>
          <w:u w:val="single"/>
        </w:rPr>
        <w:t xml:space="preserve">Chiffres clé : </w:t>
      </w:r>
    </w:p>
    <w:p w14:paraId="0DC6A0FC" w14:textId="77777777" w:rsidR="008C57EE" w:rsidRPr="00DA2754" w:rsidRDefault="008C57EE" w:rsidP="008C57EE">
      <w:pPr>
        <w:pStyle w:val="NormalWeb"/>
        <w:rPr>
          <w:rFonts w:asciiTheme="minorHAnsi" w:eastAsiaTheme="minorHAnsi" w:hAnsiTheme="minorHAnsi" w:cstheme="minorBidi"/>
          <w:lang w:eastAsia="en-US"/>
        </w:rPr>
      </w:pPr>
      <w:r w:rsidRPr="00DA2754">
        <w:rPr>
          <w:rFonts w:asciiTheme="minorHAnsi" w:eastAsiaTheme="minorHAnsi" w:hAnsiTheme="minorHAnsi" w:cstheme="minorBidi"/>
          <w:lang w:eastAsia="en-US"/>
        </w:rPr>
        <w:t>· 100 000 m</w:t>
      </w:r>
      <w:r w:rsidRPr="00DA2754">
        <w:rPr>
          <w:rFonts w:asciiTheme="minorHAnsi" w:eastAsiaTheme="minorHAnsi" w:hAnsiTheme="minorHAnsi" w:cstheme="minorBidi"/>
          <w:vertAlign w:val="superscript"/>
          <w:lang w:eastAsia="en-US"/>
        </w:rPr>
        <w:t>3</w:t>
      </w:r>
      <w:r w:rsidRPr="00DA2754">
        <w:rPr>
          <w:rFonts w:asciiTheme="minorHAnsi" w:eastAsiaTheme="minorHAnsi" w:hAnsiTheme="minorHAnsi" w:cstheme="minorBidi"/>
          <w:lang w:eastAsia="en-US"/>
        </w:rPr>
        <w:t xml:space="preserve"> de déblai. </w:t>
      </w:r>
    </w:p>
    <w:p w14:paraId="181A8CAF" w14:textId="77777777" w:rsidR="008C57EE" w:rsidRPr="00DA2754" w:rsidRDefault="008C57EE" w:rsidP="008C57EE">
      <w:pPr>
        <w:pStyle w:val="NormalWeb"/>
        <w:rPr>
          <w:rFonts w:asciiTheme="minorHAnsi" w:eastAsiaTheme="minorHAnsi" w:hAnsiTheme="minorHAnsi" w:cstheme="minorBidi"/>
          <w:lang w:eastAsia="en-US"/>
        </w:rPr>
      </w:pPr>
      <w:r w:rsidRPr="00DA2754">
        <w:rPr>
          <w:rFonts w:asciiTheme="minorHAnsi" w:eastAsiaTheme="minorHAnsi" w:hAnsiTheme="minorHAnsi" w:cstheme="minorBidi"/>
          <w:lang w:eastAsia="en-US"/>
        </w:rPr>
        <w:t>· 230 000 m</w:t>
      </w:r>
      <w:r w:rsidRPr="00DA2754">
        <w:rPr>
          <w:rFonts w:asciiTheme="minorHAnsi" w:eastAsiaTheme="minorHAnsi" w:hAnsiTheme="minorHAnsi" w:cstheme="minorBidi"/>
          <w:vertAlign w:val="superscript"/>
          <w:lang w:eastAsia="en-US"/>
        </w:rPr>
        <w:t>3</w:t>
      </w:r>
      <w:r w:rsidRPr="00DA2754">
        <w:rPr>
          <w:rFonts w:asciiTheme="minorHAnsi" w:eastAsiaTheme="minorHAnsi" w:hAnsiTheme="minorHAnsi" w:cstheme="minorBidi"/>
          <w:lang w:eastAsia="en-US"/>
        </w:rPr>
        <w:t xml:space="preserve"> de remblai dont 170 000 m</w:t>
      </w:r>
      <w:r w:rsidRPr="000B5D32">
        <w:rPr>
          <w:rFonts w:asciiTheme="minorHAnsi" w:eastAsiaTheme="minorHAnsi" w:hAnsiTheme="minorHAnsi" w:cstheme="minorBidi"/>
          <w:vertAlign w:val="superscript"/>
          <w:lang w:eastAsia="en-US"/>
        </w:rPr>
        <w:t>3</w:t>
      </w:r>
      <w:r w:rsidRPr="00DA2754">
        <w:rPr>
          <w:rFonts w:asciiTheme="minorHAnsi" w:eastAsiaTheme="minorHAnsi" w:hAnsiTheme="minorHAnsi" w:cstheme="minorBidi"/>
          <w:lang w:eastAsia="en-US"/>
        </w:rPr>
        <w:t xml:space="preserve"> provenant de valorisation de sites extérieurs </w:t>
      </w:r>
    </w:p>
    <w:p w14:paraId="3DB979AC" w14:textId="77777777" w:rsidR="009A5350" w:rsidRPr="00EF5287" w:rsidRDefault="009A5350" w:rsidP="00EF5287">
      <w:pPr>
        <w:jc w:val="both"/>
        <w:rPr>
          <w:sz w:val="24"/>
          <w:szCs w:val="24"/>
        </w:rPr>
      </w:pPr>
      <w:bookmarkStart w:id="0" w:name="_GoBack"/>
      <w:bookmarkEnd w:id="0"/>
    </w:p>
    <w:sectPr w:rsidR="009A5350" w:rsidRPr="00EF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C3C59"/>
    <w:multiLevelType w:val="hybridMultilevel"/>
    <w:tmpl w:val="A4281628"/>
    <w:lvl w:ilvl="0" w:tplc="7910BA1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287"/>
    <w:rsid w:val="000B5D32"/>
    <w:rsid w:val="0029515B"/>
    <w:rsid w:val="002F46F8"/>
    <w:rsid w:val="00306699"/>
    <w:rsid w:val="00383956"/>
    <w:rsid w:val="005D1E6E"/>
    <w:rsid w:val="006D4CC9"/>
    <w:rsid w:val="00892830"/>
    <w:rsid w:val="008A6371"/>
    <w:rsid w:val="008C57EE"/>
    <w:rsid w:val="00911548"/>
    <w:rsid w:val="009A5350"/>
    <w:rsid w:val="00A625EC"/>
    <w:rsid w:val="00AF2925"/>
    <w:rsid w:val="00C51472"/>
    <w:rsid w:val="00C82B35"/>
    <w:rsid w:val="00D3732C"/>
    <w:rsid w:val="00D63E65"/>
    <w:rsid w:val="00DA2754"/>
    <w:rsid w:val="00E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EBAC"/>
  <w15:docId w15:val="{1AA715FB-F250-458A-B65A-0EBBCBFF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95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5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</dc:creator>
  <cp:lastModifiedBy>Windows User</cp:lastModifiedBy>
  <cp:revision>2</cp:revision>
  <dcterms:created xsi:type="dcterms:W3CDTF">2020-06-07T20:46:00Z</dcterms:created>
  <dcterms:modified xsi:type="dcterms:W3CDTF">2020-06-07T20:46:00Z</dcterms:modified>
</cp:coreProperties>
</file>